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1F67" w14:textId="77777777" w:rsidR="00620275" w:rsidRPr="00620275" w:rsidRDefault="00620275" w:rsidP="00620275">
      <w:pPr>
        <w:jc w:val="center"/>
        <w:rPr>
          <w:rFonts w:ascii="Times New Roman" w:hAnsi="Times New Roman" w:cs="Times New Roman"/>
          <w:b/>
          <w:bCs/>
          <w:sz w:val="28"/>
          <w:szCs w:val="28"/>
        </w:rPr>
      </w:pPr>
      <w:r w:rsidRPr="00620275">
        <w:rPr>
          <w:rFonts w:ascii="Times New Roman" w:hAnsi="Times New Roman" w:cs="Times New Roman"/>
          <w:b/>
          <w:bCs/>
          <w:sz w:val="28"/>
          <w:szCs w:val="28"/>
        </w:rPr>
        <w:t>THE HOUSING AUTHORITY OF PLAINFIELD</w:t>
      </w:r>
    </w:p>
    <w:p w14:paraId="0D30D0DC" w14:textId="255F8E83" w:rsidR="00620275" w:rsidRPr="00620275" w:rsidRDefault="00620275" w:rsidP="00620275">
      <w:pPr>
        <w:jc w:val="center"/>
        <w:rPr>
          <w:rFonts w:ascii="Times New Roman" w:hAnsi="Times New Roman" w:cs="Times New Roman"/>
          <w:b/>
          <w:bCs/>
          <w:sz w:val="28"/>
          <w:szCs w:val="28"/>
        </w:rPr>
      </w:pPr>
      <w:r w:rsidRPr="00620275">
        <w:rPr>
          <w:rFonts w:ascii="Times New Roman" w:eastAsia="Times New Roman" w:hAnsi="Times New Roman" w:cs="Times New Roman"/>
          <w:b/>
          <w:bCs/>
          <w:kern w:val="0"/>
          <w14:ligatures w14:val="none"/>
        </w:rPr>
        <w:t>REQUEST FOR PROPOSALS</w:t>
      </w:r>
    </w:p>
    <w:p w14:paraId="2D95EBF9" w14:textId="68A09821" w:rsidR="00620275" w:rsidRPr="008609DA" w:rsidRDefault="008609DA" w:rsidP="008609DA">
      <w:pPr>
        <w:jc w:val="center"/>
        <w:rPr>
          <w:rFonts w:ascii="Times New Roman" w:hAnsi="Times New Roman" w:cs="Times New Roman"/>
          <w:b/>
          <w:bCs/>
          <w:sz w:val="28"/>
          <w:szCs w:val="28"/>
        </w:rPr>
      </w:pPr>
      <w:r w:rsidRPr="008609DA">
        <w:rPr>
          <w:rFonts w:ascii="Times New Roman" w:eastAsia="Times New Roman" w:hAnsi="Times New Roman" w:cs="Times New Roman"/>
          <w:b/>
          <w:bCs/>
          <w:kern w:val="0"/>
          <w14:ligatures w14:val="none"/>
        </w:rPr>
        <w:t>A</w:t>
      </w:r>
      <w:r w:rsidRPr="008609DA">
        <w:rPr>
          <w:rFonts w:ascii="Times New Roman" w:eastAsia="Times New Roman" w:hAnsi="Times New Roman" w:cs="Times New Roman"/>
          <w:b/>
          <w:bCs/>
          <w:kern w:val="0"/>
          <w14:ligatures w14:val="none"/>
        </w:rPr>
        <w:t>RCHITECT</w:t>
      </w:r>
      <w:r w:rsidRPr="008609DA">
        <w:rPr>
          <w:rFonts w:ascii="Times New Roman" w:eastAsia="Times New Roman" w:hAnsi="Times New Roman" w:cs="Times New Roman"/>
          <w:b/>
          <w:bCs/>
          <w:kern w:val="0"/>
          <w14:ligatures w14:val="none"/>
        </w:rPr>
        <w:t xml:space="preserve"> </w:t>
      </w:r>
      <w:r w:rsidRPr="008609DA">
        <w:rPr>
          <w:rFonts w:ascii="Times New Roman" w:eastAsia="Times New Roman" w:hAnsi="Times New Roman" w:cs="Times New Roman"/>
          <w:b/>
          <w:bCs/>
          <w:kern w:val="0"/>
          <w14:ligatures w14:val="none"/>
        </w:rPr>
        <w:t>ANDENGINEER SERVICES</w:t>
      </w:r>
      <w:r w:rsidR="00620275" w:rsidRPr="008609DA">
        <w:rPr>
          <w:rFonts w:ascii="Times New Roman" w:hAnsi="Times New Roman" w:cs="Times New Roman"/>
          <w:b/>
          <w:bCs/>
          <w:sz w:val="28"/>
          <w:szCs w:val="28"/>
        </w:rPr>
        <w:t xml:space="preserve"> </w:t>
      </w:r>
      <w:r w:rsidR="002346AF" w:rsidRPr="00E845E9">
        <w:rPr>
          <w:rFonts w:ascii="Times New Roman" w:hAnsi="Times New Roman" w:cs="Times New Roman"/>
          <w:b/>
          <w:bCs/>
        </w:rPr>
        <w:t>A&amp;E FIRM</w:t>
      </w:r>
      <w:r w:rsidR="00620275" w:rsidRPr="008609DA">
        <w:rPr>
          <w:rFonts w:ascii="Times New Roman" w:hAnsi="Times New Roman" w:cs="Times New Roman"/>
          <w:b/>
          <w:bCs/>
          <w:sz w:val="28"/>
          <w:szCs w:val="28"/>
        </w:rPr>
        <w:t xml:space="preserve"> </w:t>
      </w:r>
    </w:p>
    <w:p w14:paraId="21E6BBB5" w14:textId="04884FE1"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br/>
        <w:t xml:space="preserve">The Housing Authority of Plainfield (HAP) is seeking proposals from qualified </w:t>
      </w:r>
      <w:bookmarkStart w:id="0" w:name="_Hlk193117093"/>
      <w:r w:rsidR="0012282B">
        <w:rPr>
          <w:rFonts w:ascii="Times New Roman" w:eastAsia="Times New Roman" w:hAnsi="Times New Roman" w:cs="Times New Roman"/>
          <w:kern w:val="0"/>
          <w14:ligatures w14:val="none"/>
        </w:rPr>
        <w:t>Architect and Engineer</w:t>
      </w:r>
      <w:bookmarkEnd w:id="0"/>
      <w:r w:rsidRPr="00620275">
        <w:rPr>
          <w:rFonts w:ascii="Times New Roman" w:eastAsia="Times New Roman" w:hAnsi="Times New Roman" w:cs="Times New Roman"/>
          <w:kern w:val="0"/>
          <w14:ligatures w14:val="none"/>
        </w:rPr>
        <w:t xml:space="preserve"> specializing in </w:t>
      </w:r>
      <w:r w:rsidR="00A6602A">
        <w:rPr>
          <w:rFonts w:ascii="Times New Roman" w:eastAsia="Times New Roman" w:hAnsi="Times New Roman" w:cs="Times New Roman"/>
          <w:kern w:val="0"/>
          <w14:ligatures w14:val="none"/>
        </w:rPr>
        <w:t>Construction</w:t>
      </w:r>
      <w:r w:rsidRPr="00620275">
        <w:rPr>
          <w:rFonts w:ascii="Times New Roman" w:eastAsia="Times New Roman" w:hAnsi="Times New Roman" w:cs="Times New Roman"/>
          <w:kern w:val="0"/>
          <w14:ligatures w14:val="none"/>
        </w:rPr>
        <w:t xml:space="preserve"> matters in New Jersey. The selected firm will provide</w:t>
      </w:r>
      <w:r w:rsidR="00A6602A">
        <w:rPr>
          <w:rFonts w:ascii="Times New Roman" w:eastAsia="Times New Roman" w:hAnsi="Times New Roman" w:cs="Times New Roman"/>
          <w:kern w:val="0"/>
          <w14:ligatures w14:val="none"/>
        </w:rPr>
        <w:t xml:space="preserve"> A&amp;E</w:t>
      </w:r>
      <w:r w:rsidRPr="00620275">
        <w:rPr>
          <w:rFonts w:ascii="Times New Roman" w:eastAsia="Times New Roman" w:hAnsi="Times New Roman" w:cs="Times New Roman"/>
          <w:kern w:val="0"/>
          <w14:ligatures w14:val="none"/>
        </w:rPr>
        <w:t xml:space="preserve"> services for a one-year period, from May 1, 2025, through April 30, 2026. The contract may be extended for an additional year at the discretion of the Authority. Annual compensation shall not exceed $</w:t>
      </w:r>
      <w:r w:rsidR="00111BE4">
        <w:rPr>
          <w:rFonts w:ascii="Times New Roman" w:eastAsia="Times New Roman" w:hAnsi="Times New Roman" w:cs="Times New Roman"/>
          <w:kern w:val="0"/>
          <w14:ligatures w14:val="none"/>
        </w:rPr>
        <w:t>6</w:t>
      </w:r>
      <w:r w:rsidR="00DA5C1C">
        <w:rPr>
          <w:rFonts w:ascii="Times New Roman" w:eastAsia="Times New Roman" w:hAnsi="Times New Roman" w:cs="Times New Roman"/>
          <w:kern w:val="0"/>
          <w14:ligatures w14:val="none"/>
        </w:rPr>
        <w:t>0</w:t>
      </w:r>
      <w:r w:rsidRPr="00620275">
        <w:rPr>
          <w:rFonts w:ascii="Times New Roman" w:eastAsia="Times New Roman" w:hAnsi="Times New Roman" w:cs="Times New Roman"/>
          <w:kern w:val="0"/>
          <w14:ligatures w14:val="none"/>
        </w:rPr>
        <w:t>,000.</w:t>
      </w:r>
    </w:p>
    <w:p w14:paraId="2BBBD5A3" w14:textId="2BEDF939" w:rsidR="00620275" w:rsidRDefault="00620275" w:rsidP="00620275">
      <w:pPr>
        <w:spacing w:before="100" w:beforeAutospacing="1" w:after="100" w:afterAutospacing="1" w:line="240" w:lineRule="auto"/>
        <w:rPr>
          <w:rFonts w:ascii="Arial" w:eastAsia="Times New Roman" w:hAnsi="Arial" w:cs="Arial"/>
          <w:sz w:val="18"/>
          <w:szCs w:val="18"/>
        </w:rPr>
      </w:pPr>
      <w:r w:rsidRPr="00620275">
        <w:rPr>
          <w:rFonts w:ascii="Times New Roman" w:eastAsia="Times New Roman" w:hAnsi="Times New Roman" w:cs="Times New Roman"/>
          <w:kern w:val="0"/>
          <w14:ligatures w14:val="none"/>
        </w:rPr>
        <w:t>A detailed scope of services and general requirements can be obtained from the Housing Authority of Plainfield at 510 East Front Street, Plainfield, NJ 07060, between 9:00 AM and 4:00 PM. For inquiries, please call (908) 769-6335.</w:t>
      </w:r>
      <w:r w:rsidR="000F3634">
        <w:rPr>
          <w:rFonts w:ascii="Times New Roman" w:eastAsia="Times New Roman" w:hAnsi="Times New Roman" w:cs="Times New Roman"/>
          <w:kern w:val="0"/>
          <w14:ligatures w14:val="none"/>
        </w:rPr>
        <w:t xml:space="preserve"> Or Email to </w:t>
      </w:r>
      <w:hyperlink r:id="rId5" w:history="1">
        <w:r w:rsidR="000F3634">
          <w:rPr>
            <w:rStyle w:val="Hyperlink"/>
            <w:rFonts w:ascii="Arial" w:eastAsia="Times New Roman" w:hAnsi="Arial" w:cs="Arial"/>
            <w:sz w:val="18"/>
            <w:szCs w:val="18"/>
          </w:rPr>
          <w:t>procurementbid@hap-nj.org</w:t>
        </w:r>
      </w:hyperlink>
      <w:r w:rsidR="000F3634">
        <w:rPr>
          <w:rFonts w:ascii="Arial" w:eastAsia="Times New Roman" w:hAnsi="Arial" w:cs="Arial"/>
          <w:sz w:val="18"/>
          <w:szCs w:val="18"/>
        </w:rPr>
        <w:t>.</w:t>
      </w:r>
    </w:p>
    <w:p w14:paraId="0043E6CB" w14:textId="77777777" w:rsidR="008609DA" w:rsidRPr="008609DA" w:rsidRDefault="008609DA" w:rsidP="008609DA">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8609DA">
        <w:rPr>
          <w:rFonts w:ascii="Times New Roman" w:eastAsia="Times New Roman" w:hAnsi="Times New Roman" w:cs="Times New Roman"/>
          <w:b/>
          <w:bCs/>
          <w:kern w:val="0"/>
          <w14:ligatures w14:val="none"/>
        </w:rPr>
        <w:t>Key Responsibilities</w:t>
      </w:r>
      <w:r w:rsidRPr="008609DA">
        <w:rPr>
          <w:rFonts w:ascii="Times New Roman" w:eastAsia="Times New Roman" w:hAnsi="Times New Roman" w:cs="Times New Roman"/>
          <w:b/>
          <w:bCs/>
          <w:kern w:val="0"/>
          <w:sz w:val="28"/>
          <w:szCs w:val="28"/>
          <w14:ligatures w14:val="none"/>
        </w:rPr>
        <w:t>:</w:t>
      </w:r>
    </w:p>
    <w:p w14:paraId="47F99F36"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Provide </w:t>
      </w:r>
      <w:r w:rsidRPr="008609DA">
        <w:rPr>
          <w:rFonts w:ascii="Times New Roman" w:eastAsia="Times New Roman" w:hAnsi="Times New Roman" w:cs="Times New Roman"/>
          <w:b/>
          <w:bCs/>
          <w:kern w:val="0"/>
          <w14:ligatures w14:val="none"/>
        </w:rPr>
        <w:t>architectural and engineering design services</w:t>
      </w:r>
      <w:r w:rsidRPr="008609DA">
        <w:rPr>
          <w:rFonts w:ascii="Times New Roman" w:eastAsia="Times New Roman" w:hAnsi="Times New Roman" w:cs="Times New Roman"/>
          <w:kern w:val="0"/>
          <w14:ligatures w14:val="none"/>
        </w:rPr>
        <w:t xml:space="preserve"> for new construction, renovations, and infrastructure improvements.</w:t>
      </w:r>
    </w:p>
    <w:p w14:paraId="4E5DAD90"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Conduct </w:t>
      </w:r>
      <w:r w:rsidRPr="008609DA">
        <w:rPr>
          <w:rFonts w:ascii="Times New Roman" w:eastAsia="Times New Roman" w:hAnsi="Times New Roman" w:cs="Times New Roman"/>
          <w:b/>
          <w:bCs/>
          <w:kern w:val="0"/>
          <w14:ligatures w14:val="none"/>
        </w:rPr>
        <w:t>feasibility studies, site assessments, and conceptual planning</w:t>
      </w:r>
      <w:r w:rsidRPr="008609DA">
        <w:rPr>
          <w:rFonts w:ascii="Times New Roman" w:eastAsia="Times New Roman" w:hAnsi="Times New Roman" w:cs="Times New Roman"/>
          <w:kern w:val="0"/>
          <w14:ligatures w14:val="none"/>
        </w:rPr>
        <w:t xml:space="preserve"> for proposed projects.</w:t>
      </w:r>
    </w:p>
    <w:p w14:paraId="7AD85875"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Develop </w:t>
      </w:r>
      <w:r w:rsidRPr="008609DA">
        <w:rPr>
          <w:rFonts w:ascii="Times New Roman" w:eastAsia="Times New Roman" w:hAnsi="Times New Roman" w:cs="Times New Roman"/>
          <w:b/>
          <w:bCs/>
          <w:kern w:val="0"/>
          <w14:ligatures w14:val="none"/>
        </w:rPr>
        <w:t>detailed construction documents</w:t>
      </w:r>
      <w:r w:rsidRPr="008609DA">
        <w:rPr>
          <w:rFonts w:ascii="Times New Roman" w:eastAsia="Times New Roman" w:hAnsi="Times New Roman" w:cs="Times New Roman"/>
          <w:kern w:val="0"/>
          <w14:ligatures w14:val="none"/>
        </w:rPr>
        <w:t>, including drawings, specifications, and cost estimates.</w:t>
      </w:r>
    </w:p>
    <w:p w14:paraId="58C676F7"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Ensure compliance with </w:t>
      </w:r>
      <w:r w:rsidRPr="008609DA">
        <w:rPr>
          <w:rFonts w:ascii="Times New Roman" w:eastAsia="Times New Roman" w:hAnsi="Times New Roman" w:cs="Times New Roman"/>
          <w:b/>
          <w:bCs/>
          <w:kern w:val="0"/>
          <w14:ligatures w14:val="none"/>
        </w:rPr>
        <w:t>local, state, and federal building codes and regulations</w:t>
      </w:r>
      <w:r w:rsidRPr="008609DA">
        <w:rPr>
          <w:rFonts w:ascii="Times New Roman" w:eastAsia="Times New Roman" w:hAnsi="Times New Roman" w:cs="Times New Roman"/>
          <w:kern w:val="0"/>
          <w14:ligatures w14:val="none"/>
        </w:rPr>
        <w:t>.</w:t>
      </w:r>
    </w:p>
    <w:p w14:paraId="50CEC250"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Provide </w:t>
      </w:r>
      <w:r w:rsidRPr="008609DA">
        <w:rPr>
          <w:rFonts w:ascii="Times New Roman" w:eastAsia="Times New Roman" w:hAnsi="Times New Roman" w:cs="Times New Roman"/>
          <w:b/>
          <w:bCs/>
          <w:kern w:val="0"/>
          <w14:ligatures w14:val="none"/>
        </w:rPr>
        <w:t>construction administration services</w:t>
      </w:r>
      <w:r w:rsidRPr="008609DA">
        <w:rPr>
          <w:rFonts w:ascii="Times New Roman" w:eastAsia="Times New Roman" w:hAnsi="Times New Roman" w:cs="Times New Roman"/>
          <w:kern w:val="0"/>
          <w14:ligatures w14:val="none"/>
        </w:rPr>
        <w:t>, including site inspections, progress reporting, and issue resolution.</w:t>
      </w:r>
    </w:p>
    <w:p w14:paraId="27015613"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Perform </w:t>
      </w:r>
      <w:r w:rsidRPr="008609DA">
        <w:rPr>
          <w:rFonts w:ascii="Times New Roman" w:eastAsia="Times New Roman" w:hAnsi="Times New Roman" w:cs="Times New Roman"/>
          <w:b/>
          <w:bCs/>
          <w:kern w:val="0"/>
          <w14:ligatures w14:val="none"/>
        </w:rPr>
        <w:t>structural, mechanical, electrical, plumbing, and civil engineering assessments</w:t>
      </w:r>
      <w:r w:rsidRPr="008609DA">
        <w:rPr>
          <w:rFonts w:ascii="Times New Roman" w:eastAsia="Times New Roman" w:hAnsi="Times New Roman" w:cs="Times New Roman"/>
          <w:kern w:val="0"/>
          <w14:ligatures w14:val="none"/>
        </w:rPr>
        <w:t xml:space="preserve"> as required.</w:t>
      </w:r>
    </w:p>
    <w:p w14:paraId="06EB27B4" w14:textId="6E18C508"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Collaborate with stakeholders to ensure project goals align with community and organizational needs.</w:t>
      </w:r>
    </w:p>
    <w:p w14:paraId="065EE642" w14:textId="77777777" w:rsidR="008609DA" w:rsidRPr="008609DA" w:rsidRDefault="008609DA" w:rsidP="008609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Identify and mitigate potential risks through </w:t>
      </w:r>
      <w:r w:rsidRPr="008609DA">
        <w:rPr>
          <w:rFonts w:ascii="Times New Roman" w:eastAsia="Times New Roman" w:hAnsi="Times New Roman" w:cs="Times New Roman"/>
          <w:b/>
          <w:bCs/>
          <w:kern w:val="0"/>
          <w14:ligatures w14:val="none"/>
        </w:rPr>
        <w:t>value engineering and cost control strategies</w:t>
      </w:r>
      <w:r w:rsidRPr="008609DA">
        <w:rPr>
          <w:rFonts w:ascii="Times New Roman" w:eastAsia="Times New Roman" w:hAnsi="Times New Roman" w:cs="Times New Roman"/>
          <w:kern w:val="0"/>
          <w14:ligatures w14:val="none"/>
        </w:rPr>
        <w:t>.</w:t>
      </w:r>
    </w:p>
    <w:p w14:paraId="326592D8" w14:textId="34A4E722" w:rsidR="008609DA" w:rsidRPr="008609DA" w:rsidRDefault="008609DA" w:rsidP="0062027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609DA">
        <w:rPr>
          <w:rFonts w:ascii="Times New Roman" w:eastAsia="Times New Roman" w:hAnsi="Times New Roman" w:cs="Times New Roman"/>
          <w:kern w:val="0"/>
          <w14:ligatures w14:val="none"/>
        </w:rPr>
        <w:t xml:space="preserve">Utilize sustainable design principles to support </w:t>
      </w:r>
      <w:r w:rsidRPr="008609DA">
        <w:rPr>
          <w:rFonts w:ascii="Times New Roman" w:eastAsia="Times New Roman" w:hAnsi="Times New Roman" w:cs="Times New Roman"/>
          <w:b/>
          <w:bCs/>
          <w:kern w:val="0"/>
          <w14:ligatures w14:val="none"/>
        </w:rPr>
        <w:t>energy-efficient and environmentally responsible development</w:t>
      </w:r>
      <w:r w:rsidRPr="008609DA">
        <w:rPr>
          <w:rFonts w:ascii="Times New Roman" w:eastAsia="Times New Roman" w:hAnsi="Times New Roman" w:cs="Times New Roman"/>
          <w:kern w:val="0"/>
          <w14:ligatures w14:val="none"/>
        </w:rPr>
        <w:t>.</w:t>
      </w:r>
    </w:p>
    <w:p w14:paraId="5FFFA19C" w14:textId="3E9C18D3" w:rsidR="00620275" w:rsidRPr="008609DA" w:rsidRDefault="00620275" w:rsidP="008609DA">
      <w:pPr>
        <w:pStyle w:val="NoSpacing"/>
        <w:rPr>
          <w:rFonts w:ascii="Times New Roman" w:hAnsi="Times New Roman" w:cs="Times New Roman"/>
          <w:b/>
          <w:bCs/>
          <w:sz w:val="28"/>
          <w:szCs w:val="28"/>
        </w:rPr>
      </w:pPr>
      <w:r w:rsidRPr="008609DA">
        <w:rPr>
          <w:rFonts w:ascii="Times New Roman" w:hAnsi="Times New Roman" w:cs="Times New Roman"/>
          <w:b/>
          <w:bCs/>
        </w:rPr>
        <w:t xml:space="preserve">Qualified </w:t>
      </w:r>
      <w:r w:rsidR="00A6602A" w:rsidRPr="008609DA">
        <w:rPr>
          <w:rFonts w:ascii="Times New Roman" w:hAnsi="Times New Roman" w:cs="Times New Roman"/>
          <w:b/>
          <w:bCs/>
        </w:rPr>
        <w:t>A&amp;E Services</w:t>
      </w:r>
      <w:r w:rsidRPr="008609DA">
        <w:rPr>
          <w:rFonts w:ascii="Times New Roman" w:hAnsi="Times New Roman" w:cs="Times New Roman"/>
          <w:b/>
          <w:bCs/>
        </w:rPr>
        <w:t xml:space="preserve"> must</w:t>
      </w:r>
      <w:r w:rsidRPr="008609DA">
        <w:rPr>
          <w:rFonts w:ascii="Times New Roman" w:hAnsi="Times New Roman" w:cs="Times New Roman"/>
          <w:b/>
          <w:bCs/>
          <w:sz w:val="28"/>
          <w:szCs w:val="28"/>
        </w:rPr>
        <w:t>:</w:t>
      </w:r>
    </w:p>
    <w:p w14:paraId="3DD7F8B7" w14:textId="711F7F35" w:rsidR="008609DA" w:rsidRPr="008609DA" w:rsidRDefault="008609DA" w:rsidP="008609DA">
      <w:pPr>
        <w:pStyle w:val="NoSpacing"/>
        <w:numPr>
          <w:ilvl w:val="0"/>
          <w:numId w:val="4"/>
        </w:numPr>
        <w:rPr>
          <w:rFonts w:ascii="Times New Roman" w:hAnsi="Times New Roman" w:cs="Times New Roman"/>
        </w:rPr>
      </w:pPr>
      <w:r w:rsidRPr="008609DA">
        <w:rPr>
          <w:rFonts w:ascii="Times New Roman" w:hAnsi="Times New Roman" w:cs="Times New Roman"/>
        </w:rPr>
        <w:t xml:space="preserve">Licensed </w:t>
      </w:r>
      <w:r w:rsidRPr="008609DA">
        <w:rPr>
          <w:rStyle w:val="Strong"/>
          <w:rFonts w:ascii="Times New Roman" w:hAnsi="Times New Roman" w:cs="Times New Roman"/>
          <w:b w:val="0"/>
          <w:bCs w:val="0"/>
        </w:rPr>
        <w:t>Architectural and/or Engineering firm</w:t>
      </w:r>
      <w:r w:rsidRPr="008609DA">
        <w:rPr>
          <w:rFonts w:ascii="Times New Roman" w:hAnsi="Times New Roman" w:cs="Times New Roman"/>
        </w:rPr>
        <w:t xml:space="preserve"> with experience in public and/or private sector projects.</w:t>
      </w:r>
    </w:p>
    <w:p w14:paraId="6CE7BDE1" w14:textId="799217FA" w:rsidR="00620275" w:rsidRPr="008609DA" w:rsidRDefault="00620275" w:rsidP="008609DA">
      <w:pPr>
        <w:pStyle w:val="NoSpacing"/>
        <w:numPr>
          <w:ilvl w:val="0"/>
          <w:numId w:val="4"/>
        </w:numPr>
        <w:rPr>
          <w:rFonts w:ascii="Times New Roman" w:hAnsi="Times New Roman" w:cs="Times New Roman"/>
        </w:rPr>
      </w:pPr>
      <w:r w:rsidRPr="008609DA">
        <w:rPr>
          <w:rFonts w:ascii="Times New Roman" w:hAnsi="Times New Roman" w:cs="Times New Roman"/>
        </w:rPr>
        <w:t xml:space="preserve">Specialize in </w:t>
      </w:r>
      <w:r w:rsidR="00A6602A" w:rsidRPr="008609DA">
        <w:rPr>
          <w:rFonts w:ascii="Times New Roman" w:hAnsi="Times New Roman" w:cs="Times New Roman"/>
        </w:rPr>
        <w:t>architecture and Engineer</w:t>
      </w:r>
    </w:p>
    <w:p w14:paraId="116C4346" w14:textId="77777777" w:rsidR="00620275" w:rsidRPr="008609DA" w:rsidRDefault="00620275" w:rsidP="008609DA">
      <w:pPr>
        <w:pStyle w:val="NoSpacing"/>
        <w:numPr>
          <w:ilvl w:val="0"/>
          <w:numId w:val="4"/>
        </w:numPr>
        <w:rPr>
          <w:rFonts w:ascii="Times New Roman" w:hAnsi="Times New Roman" w:cs="Times New Roman"/>
        </w:rPr>
      </w:pPr>
      <w:r w:rsidRPr="008609DA">
        <w:rPr>
          <w:rFonts w:ascii="Times New Roman" w:hAnsi="Times New Roman" w:cs="Times New Roman"/>
        </w:rPr>
        <w:t>Have a minimum of seven (7) years of experience</w:t>
      </w:r>
    </w:p>
    <w:p w14:paraId="015D8284" w14:textId="14427C51" w:rsidR="00620275" w:rsidRPr="008609DA" w:rsidRDefault="00620275" w:rsidP="008609DA">
      <w:pPr>
        <w:pStyle w:val="NoSpacing"/>
        <w:numPr>
          <w:ilvl w:val="0"/>
          <w:numId w:val="4"/>
        </w:numPr>
        <w:rPr>
          <w:rFonts w:ascii="Times New Roman" w:hAnsi="Times New Roman" w:cs="Times New Roman"/>
        </w:rPr>
      </w:pPr>
      <w:r w:rsidRPr="008609DA">
        <w:rPr>
          <w:rFonts w:ascii="Times New Roman" w:hAnsi="Times New Roman" w:cs="Times New Roman"/>
        </w:rPr>
        <w:t xml:space="preserve">Be well-versed in New Jersey </w:t>
      </w:r>
      <w:r w:rsidR="00A6602A" w:rsidRPr="008609DA">
        <w:rPr>
          <w:rFonts w:ascii="Times New Roman" w:hAnsi="Times New Roman" w:cs="Times New Roman"/>
        </w:rPr>
        <w:t xml:space="preserve">Construction </w:t>
      </w:r>
      <w:r w:rsidRPr="008609DA">
        <w:rPr>
          <w:rFonts w:ascii="Times New Roman" w:hAnsi="Times New Roman" w:cs="Times New Roman"/>
        </w:rPr>
        <w:t>laws</w:t>
      </w:r>
    </w:p>
    <w:p w14:paraId="7B64AA43" w14:textId="77777777" w:rsidR="00620275" w:rsidRPr="008609DA" w:rsidRDefault="00620275" w:rsidP="008609DA">
      <w:pPr>
        <w:pStyle w:val="NoSpacing"/>
        <w:numPr>
          <w:ilvl w:val="0"/>
          <w:numId w:val="4"/>
        </w:numPr>
        <w:rPr>
          <w:rFonts w:ascii="Times New Roman" w:hAnsi="Times New Roman" w:cs="Times New Roman"/>
        </w:rPr>
      </w:pPr>
      <w:r w:rsidRPr="008609DA">
        <w:rPr>
          <w:rFonts w:ascii="Times New Roman" w:hAnsi="Times New Roman" w:cs="Times New Roman"/>
        </w:rPr>
        <w:t>Maintain at least $1,000,000 in professional liability insurance</w:t>
      </w:r>
    </w:p>
    <w:p w14:paraId="5FE4C1E7" w14:textId="5DB845F8"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lastRenderedPageBreak/>
        <w:t>Proposals will be evaluated, rated, and ranked based on the criteria outlined in the Request for Proposals (RFP). The contract will be awarded to the firm deemed most advantageous to the Housing Authority. HAP reserves the right to reject any or all proposals.</w:t>
      </w:r>
      <w:r w:rsidR="000F3634">
        <w:rPr>
          <w:rFonts w:ascii="Times New Roman" w:eastAsia="Times New Roman" w:hAnsi="Times New Roman" w:cs="Times New Roman"/>
          <w:kern w:val="0"/>
          <w14:ligatures w14:val="none"/>
        </w:rPr>
        <w:t xml:space="preserve"> </w:t>
      </w:r>
    </w:p>
    <w:p w14:paraId="65EFA025" w14:textId="4FBD543B"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Submission Requirements:</w:t>
      </w:r>
      <w:r w:rsidRPr="00620275">
        <w:rPr>
          <w:rFonts w:ascii="Times New Roman" w:eastAsia="Times New Roman" w:hAnsi="Times New Roman" w:cs="Times New Roman"/>
          <w:kern w:val="0"/>
          <w14:ligatures w14:val="none"/>
        </w:rPr>
        <w:br/>
        <w:t xml:space="preserve">Firms must submit one original and two copies of their proposal to the Administration Office at 510 East Front Street, Plainfield, NJ, no later than </w:t>
      </w:r>
      <w:r w:rsidRPr="00620275">
        <w:rPr>
          <w:rFonts w:ascii="Times New Roman" w:eastAsia="Times New Roman" w:hAnsi="Times New Roman" w:cs="Times New Roman"/>
          <w:b/>
          <w:bCs/>
          <w:kern w:val="0"/>
          <w14:ligatures w14:val="none"/>
        </w:rPr>
        <w:t xml:space="preserve">11:00 AM on </w:t>
      </w:r>
      <w:r w:rsidR="00F95473">
        <w:rPr>
          <w:rFonts w:ascii="Times New Roman" w:eastAsia="Times New Roman" w:hAnsi="Times New Roman" w:cs="Times New Roman"/>
          <w:b/>
          <w:bCs/>
          <w:kern w:val="0"/>
          <w14:ligatures w14:val="none"/>
        </w:rPr>
        <w:t>April 10</w:t>
      </w:r>
      <w:r w:rsidRPr="00620275">
        <w:rPr>
          <w:rFonts w:ascii="Times New Roman" w:eastAsia="Times New Roman" w:hAnsi="Times New Roman" w:cs="Times New Roman"/>
          <w:b/>
          <w:bCs/>
          <w:kern w:val="0"/>
          <w14:ligatures w14:val="none"/>
        </w:rPr>
        <w:t>, 2025</w:t>
      </w:r>
      <w:r w:rsidRPr="00620275">
        <w:rPr>
          <w:rFonts w:ascii="Times New Roman" w:eastAsia="Times New Roman" w:hAnsi="Times New Roman" w:cs="Times New Roman"/>
          <w:kern w:val="0"/>
          <w14:ligatures w14:val="none"/>
        </w:rPr>
        <w:t>.</w:t>
      </w:r>
    </w:p>
    <w:p w14:paraId="34DF947E"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 xml:space="preserve">All proposals must comply with </w:t>
      </w:r>
      <w:r w:rsidRPr="00620275">
        <w:rPr>
          <w:rFonts w:ascii="Times New Roman" w:eastAsia="Times New Roman" w:hAnsi="Times New Roman" w:cs="Times New Roman"/>
          <w:b/>
          <w:bCs/>
          <w:kern w:val="0"/>
          <w14:ligatures w14:val="none"/>
        </w:rPr>
        <w:t>PL 1975 C.127</w:t>
      </w:r>
      <w:r w:rsidRPr="00620275">
        <w:rPr>
          <w:rFonts w:ascii="Times New Roman" w:eastAsia="Times New Roman" w:hAnsi="Times New Roman" w:cs="Times New Roman"/>
          <w:kern w:val="0"/>
          <w14:ligatures w14:val="none"/>
        </w:rPr>
        <w:t>, Affirmative Action, and Equal Employment regulations in accordance with applicable state and federal laws.</w:t>
      </w:r>
    </w:p>
    <w:p w14:paraId="03FD1B58" w14:textId="77777777" w:rsidR="008609DA" w:rsidRDefault="008609DA" w:rsidP="00620275">
      <w:pPr>
        <w:spacing w:before="100" w:beforeAutospacing="1" w:after="100" w:afterAutospacing="1" w:line="240" w:lineRule="auto"/>
        <w:rPr>
          <w:rFonts w:ascii="Times New Roman" w:eastAsia="Times New Roman" w:hAnsi="Times New Roman" w:cs="Times New Roman"/>
          <w:b/>
          <w:bCs/>
          <w:kern w:val="0"/>
          <w14:ligatures w14:val="none"/>
        </w:rPr>
      </w:pPr>
    </w:p>
    <w:p w14:paraId="00507294" w14:textId="3543C584"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Randall Wood</w:t>
      </w:r>
      <w:r w:rsidRPr="00620275">
        <w:rPr>
          <w:rFonts w:ascii="Times New Roman" w:eastAsia="Times New Roman" w:hAnsi="Times New Roman" w:cs="Times New Roman"/>
          <w:kern w:val="0"/>
          <w14:ligatures w14:val="none"/>
        </w:rPr>
        <w:br/>
        <w:t>Executive Director</w:t>
      </w:r>
      <w:r w:rsidRPr="00620275">
        <w:rPr>
          <w:rFonts w:ascii="Times New Roman" w:eastAsia="Times New Roman" w:hAnsi="Times New Roman" w:cs="Times New Roman"/>
          <w:kern w:val="0"/>
          <w14:ligatures w14:val="none"/>
        </w:rPr>
        <w:br/>
        <w:t>Housing Authority of Plainfield</w:t>
      </w:r>
    </w:p>
    <w:p w14:paraId="4A7D68B4" w14:textId="77777777" w:rsidR="00620275" w:rsidRDefault="00620275"/>
    <w:sectPr w:rsidR="0062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0B0"/>
    <w:multiLevelType w:val="multilevel"/>
    <w:tmpl w:val="1F6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B35EE"/>
    <w:multiLevelType w:val="hybridMultilevel"/>
    <w:tmpl w:val="E72A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B5DE1"/>
    <w:multiLevelType w:val="hybridMultilevel"/>
    <w:tmpl w:val="9B0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71E66"/>
    <w:multiLevelType w:val="multilevel"/>
    <w:tmpl w:val="C53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342584">
    <w:abstractNumId w:val="0"/>
  </w:num>
  <w:num w:numId="2" w16cid:durableId="525362661">
    <w:abstractNumId w:val="3"/>
  </w:num>
  <w:num w:numId="3" w16cid:durableId="1882355185">
    <w:abstractNumId w:val="2"/>
  </w:num>
  <w:num w:numId="4" w16cid:durableId="1349285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75"/>
    <w:rsid w:val="000F3634"/>
    <w:rsid w:val="00111BE4"/>
    <w:rsid w:val="0012282B"/>
    <w:rsid w:val="002346AF"/>
    <w:rsid w:val="00620275"/>
    <w:rsid w:val="008609DA"/>
    <w:rsid w:val="00A15743"/>
    <w:rsid w:val="00A6602A"/>
    <w:rsid w:val="00C53F11"/>
    <w:rsid w:val="00D61FD7"/>
    <w:rsid w:val="00D75DBC"/>
    <w:rsid w:val="00DA5C1C"/>
    <w:rsid w:val="00E845E9"/>
    <w:rsid w:val="00F9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4036"/>
  <w15:chartTrackingRefBased/>
  <w15:docId w15:val="{5712628D-81CC-4E6F-8E34-55835CFD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275"/>
    <w:rPr>
      <w:rFonts w:eastAsiaTheme="majorEastAsia" w:cstheme="majorBidi"/>
      <w:color w:val="272727" w:themeColor="text1" w:themeTint="D8"/>
    </w:rPr>
  </w:style>
  <w:style w:type="paragraph" w:styleId="Title">
    <w:name w:val="Title"/>
    <w:basedOn w:val="Normal"/>
    <w:next w:val="Normal"/>
    <w:link w:val="TitleChar"/>
    <w:uiPriority w:val="10"/>
    <w:qFormat/>
    <w:rsid w:val="00620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275"/>
    <w:pPr>
      <w:spacing w:before="160"/>
      <w:jc w:val="center"/>
    </w:pPr>
    <w:rPr>
      <w:i/>
      <w:iCs/>
      <w:color w:val="404040" w:themeColor="text1" w:themeTint="BF"/>
    </w:rPr>
  </w:style>
  <w:style w:type="character" w:customStyle="1" w:styleId="QuoteChar">
    <w:name w:val="Quote Char"/>
    <w:basedOn w:val="DefaultParagraphFont"/>
    <w:link w:val="Quote"/>
    <w:uiPriority w:val="29"/>
    <w:rsid w:val="00620275"/>
    <w:rPr>
      <w:i/>
      <w:iCs/>
      <w:color w:val="404040" w:themeColor="text1" w:themeTint="BF"/>
    </w:rPr>
  </w:style>
  <w:style w:type="paragraph" w:styleId="ListParagraph">
    <w:name w:val="List Paragraph"/>
    <w:basedOn w:val="Normal"/>
    <w:uiPriority w:val="34"/>
    <w:qFormat/>
    <w:rsid w:val="00620275"/>
    <w:pPr>
      <w:ind w:left="720"/>
      <w:contextualSpacing/>
    </w:pPr>
  </w:style>
  <w:style w:type="character" w:styleId="IntenseEmphasis">
    <w:name w:val="Intense Emphasis"/>
    <w:basedOn w:val="DefaultParagraphFont"/>
    <w:uiPriority w:val="21"/>
    <w:qFormat/>
    <w:rsid w:val="00620275"/>
    <w:rPr>
      <w:i/>
      <w:iCs/>
      <w:color w:val="0F4761" w:themeColor="accent1" w:themeShade="BF"/>
    </w:rPr>
  </w:style>
  <w:style w:type="paragraph" w:styleId="IntenseQuote">
    <w:name w:val="Intense Quote"/>
    <w:basedOn w:val="Normal"/>
    <w:next w:val="Normal"/>
    <w:link w:val="IntenseQuoteChar"/>
    <w:uiPriority w:val="30"/>
    <w:qFormat/>
    <w:rsid w:val="00620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275"/>
    <w:rPr>
      <w:i/>
      <w:iCs/>
      <w:color w:val="0F4761" w:themeColor="accent1" w:themeShade="BF"/>
    </w:rPr>
  </w:style>
  <w:style w:type="character" w:styleId="IntenseReference">
    <w:name w:val="Intense Reference"/>
    <w:basedOn w:val="DefaultParagraphFont"/>
    <w:uiPriority w:val="32"/>
    <w:qFormat/>
    <w:rsid w:val="00620275"/>
    <w:rPr>
      <w:b/>
      <w:bCs/>
      <w:smallCaps/>
      <w:color w:val="0F4761" w:themeColor="accent1" w:themeShade="BF"/>
      <w:spacing w:val="5"/>
    </w:rPr>
  </w:style>
  <w:style w:type="character" w:styleId="Hyperlink">
    <w:name w:val="Hyperlink"/>
    <w:basedOn w:val="DefaultParagraphFont"/>
    <w:uiPriority w:val="99"/>
    <w:semiHidden/>
    <w:unhideWhenUsed/>
    <w:rsid w:val="000F3634"/>
    <w:rPr>
      <w:color w:val="0000FF"/>
      <w:u w:val="single"/>
    </w:rPr>
  </w:style>
  <w:style w:type="character" w:styleId="Strong">
    <w:name w:val="Strong"/>
    <w:basedOn w:val="DefaultParagraphFont"/>
    <w:uiPriority w:val="22"/>
    <w:qFormat/>
    <w:rsid w:val="008609DA"/>
    <w:rPr>
      <w:b/>
      <w:bCs/>
    </w:rPr>
  </w:style>
  <w:style w:type="paragraph" w:styleId="NoSpacing">
    <w:name w:val="No Spacing"/>
    <w:uiPriority w:val="1"/>
    <w:qFormat/>
    <w:rsid w:val="00860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810">
      <w:bodyDiv w:val="1"/>
      <w:marLeft w:val="0"/>
      <w:marRight w:val="0"/>
      <w:marTop w:val="0"/>
      <w:marBottom w:val="0"/>
      <w:divBdr>
        <w:top w:val="none" w:sz="0" w:space="0" w:color="auto"/>
        <w:left w:val="none" w:sz="0" w:space="0" w:color="auto"/>
        <w:bottom w:val="none" w:sz="0" w:space="0" w:color="auto"/>
        <w:right w:val="none" w:sz="0" w:space="0" w:color="auto"/>
      </w:divBdr>
    </w:div>
    <w:div w:id="12829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bid@hap-n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Eveillard Esther</dc:creator>
  <cp:keywords/>
  <dc:description/>
  <cp:lastModifiedBy>Eveillard Esther</cp:lastModifiedBy>
  <cp:revision>16</cp:revision>
  <dcterms:created xsi:type="dcterms:W3CDTF">2025-03-17T13:48:00Z</dcterms:created>
  <dcterms:modified xsi:type="dcterms:W3CDTF">2025-03-17T19:21:00Z</dcterms:modified>
</cp:coreProperties>
</file>